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A" w:rsidRPr="00CE1BCD" w:rsidRDefault="0081065A" w:rsidP="00CE1BCD">
      <w:pPr>
        <w:spacing w:after="120"/>
        <w:rPr>
          <w:rFonts w:ascii="Times New Roman" w:hAnsi="Times New Roman" w:cs="Times New Roman"/>
          <w:color w:val="auto"/>
          <w:lang w:eastAsia="ar-SA"/>
        </w:rPr>
      </w:pPr>
    </w:p>
    <w:p w:rsidR="0081065A" w:rsidRPr="003124E0" w:rsidRDefault="0081065A" w:rsidP="0081065A">
      <w:pPr>
        <w:spacing w:after="120"/>
        <w:ind w:firstLine="709"/>
        <w:jc w:val="right"/>
        <w:rPr>
          <w:rFonts w:ascii="Times New Roman" w:hAnsi="Times New Roman" w:cs="Times New Roman"/>
          <w:color w:val="auto"/>
          <w:lang w:eastAsia="ar-SA"/>
        </w:rPr>
      </w:pPr>
      <w:r w:rsidRPr="003124E0">
        <w:rPr>
          <w:rFonts w:ascii="Times New Roman" w:hAnsi="Times New Roman" w:cs="Times New Roman"/>
          <w:color w:val="auto"/>
          <w:lang w:eastAsia="ar-SA"/>
        </w:rPr>
        <w:t>«УТВЕРЖДЕНО»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37"/>
      </w:tblGrid>
      <w:tr w:rsidR="0081065A" w:rsidTr="0081065A">
        <w:tc>
          <w:tcPr>
            <w:tcW w:w="4928" w:type="dxa"/>
          </w:tcPr>
          <w:p w:rsidR="0081065A" w:rsidRDefault="0081065A" w:rsidP="0081065A">
            <w:pPr>
              <w:suppressAutoHyphens/>
              <w:spacing w:after="120" w:line="240" w:lineRule="atLeast"/>
              <w:ind w:firstLine="709"/>
              <w:jc w:val="right"/>
              <w:outlineLvl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7" w:type="dxa"/>
          </w:tcPr>
          <w:p w:rsidR="0081065A" w:rsidRDefault="0081065A" w:rsidP="000C2536">
            <w:pPr>
              <w:pStyle w:val="22"/>
              <w:tabs>
                <w:tab w:val="left" w:pos="0"/>
              </w:tabs>
              <w:spacing w:after="120"/>
              <w:ind w:firstLine="34"/>
              <w:rPr>
                <w:bCs/>
                <w:sz w:val="24"/>
                <w:szCs w:val="24"/>
                <w:lang w:eastAsia="ar-SA"/>
              </w:rPr>
            </w:pPr>
            <w:r w:rsidRPr="0081065A">
              <w:rPr>
                <w:sz w:val="24"/>
                <w:szCs w:val="24"/>
              </w:rPr>
              <w:t>Решением Правления Ассоциации «Объединение строителей в области мелиорации и в</w:t>
            </w:r>
            <w:r w:rsidR="00807112">
              <w:rPr>
                <w:sz w:val="24"/>
                <w:szCs w:val="24"/>
              </w:rPr>
              <w:t xml:space="preserve">одного хозяйства» Протокол № </w:t>
            </w:r>
            <w:r w:rsidR="00F37D38">
              <w:rPr>
                <w:sz w:val="24"/>
                <w:szCs w:val="24"/>
              </w:rPr>
              <w:t>277</w:t>
            </w:r>
            <w:r w:rsidR="00807112">
              <w:rPr>
                <w:sz w:val="24"/>
                <w:szCs w:val="24"/>
              </w:rPr>
              <w:t xml:space="preserve"> от «</w:t>
            </w:r>
            <w:r w:rsidR="00F37D38">
              <w:rPr>
                <w:sz w:val="24"/>
                <w:szCs w:val="24"/>
              </w:rPr>
              <w:t xml:space="preserve"> 03 </w:t>
            </w:r>
            <w:r w:rsidRPr="0081065A">
              <w:rPr>
                <w:sz w:val="24"/>
                <w:szCs w:val="24"/>
              </w:rPr>
              <w:t xml:space="preserve">» </w:t>
            </w:r>
            <w:r w:rsidR="00F37D38">
              <w:rPr>
                <w:sz w:val="24"/>
                <w:szCs w:val="24"/>
              </w:rPr>
              <w:t>июня</w:t>
            </w:r>
            <w:r w:rsidR="000C2536">
              <w:rPr>
                <w:sz w:val="24"/>
                <w:szCs w:val="24"/>
              </w:rPr>
              <w:t xml:space="preserve"> 2021</w:t>
            </w:r>
            <w:r w:rsidRPr="0081065A">
              <w:rPr>
                <w:sz w:val="24"/>
                <w:szCs w:val="24"/>
              </w:rPr>
              <w:t xml:space="preserve"> года</w:t>
            </w:r>
          </w:p>
        </w:tc>
      </w:tr>
    </w:tbl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CE1BCD">
      <w:pPr>
        <w:pStyle w:val="22"/>
        <w:tabs>
          <w:tab w:val="left" w:pos="0"/>
        </w:tabs>
        <w:spacing w:after="120"/>
      </w:pPr>
    </w:p>
    <w:p w:rsidR="00055760" w:rsidRDefault="00055760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6E6139">
      <w:pPr>
        <w:pStyle w:val="22"/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055760" w:rsidRPr="004C4A56" w:rsidRDefault="004C4A56" w:rsidP="004C4A56">
      <w:pPr>
        <w:pStyle w:val="22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</w:t>
      </w:r>
      <w:r w:rsidRPr="004C4A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СТАНДАРТЫ</w:t>
      </w:r>
    </w:p>
    <w:p w:rsidR="00055760" w:rsidRPr="00C9433B" w:rsidRDefault="004C4A56" w:rsidP="000A4462">
      <w:pPr>
        <w:pStyle w:val="22"/>
        <w:tabs>
          <w:tab w:val="left" w:pos="0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Ассоциации</w:t>
      </w:r>
      <w:r w:rsidR="00055760" w:rsidRPr="00C9433B">
        <w:rPr>
          <w:b/>
          <w:sz w:val="28"/>
        </w:rPr>
        <w:t xml:space="preserve"> «Объединение строителей в области</w:t>
      </w:r>
    </w:p>
    <w:p w:rsidR="00055760" w:rsidRPr="00C9433B" w:rsidRDefault="00055760" w:rsidP="000A4462">
      <w:pPr>
        <w:pStyle w:val="22"/>
        <w:tabs>
          <w:tab w:val="left" w:pos="0"/>
        </w:tabs>
        <w:spacing w:line="240" w:lineRule="auto"/>
        <w:jc w:val="center"/>
        <w:rPr>
          <w:b/>
          <w:sz w:val="28"/>
        </w:rPr>
      </w:pPr>
      <w:r w:rsidRPr="00C9433B">
        <w:rPr>
          <w:b/>
          <w:sz w:val="28"/>
        </w:rPr>
        <w:t>мелиорации и водного хозяйства»</w:t>
      </w:r>
    </w:p>
    <w:p w:rsidR="00055760" w:rsidRPr="005E188C" w:rsidRDefault="00055760" w:rsidP="005E188C">
      <w:pPr>
        <w:pStyle w:val="22"/>
        <w:tabs>
          <w:tab w:val="left" w:pos="0"/>
        </w:tabs>
        <w:spacing w:line="240" w:lineRule="auto"/>
      </w:pPr>
    </w:p>
    <w:p w:rsidR="001B63F9" w:rsidRPr="00DE34BA" w:rsidRDefault="001B63F9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CE1BCD" w:rsidRPr="00DE34BA" w:rsidRDefault="00CE1BCD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Pr="00DE34B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81065A" w:rsidRDefault="0081065A" w:rsidP="0081065A">
      <w:pPr>
        <w:pStyle w:val="22"/>
        <w:tabs>
          <w:tab w:val="left" w:pos="0"/>
        </w:tabs>
        <w:spacing w:after="120"/>
        <w:ind w:firstLine="709"/>
      </w:pPr>
    </w:p>
    <w:p w:rsidR="005E188C" w:rsidRDefault="005E188C" w:rsidP="0081065A">
      <w:pPr>
        <w:pStyle w:val="22"/>
        <w:tabs>
          <w:tab w:val="left" w:pos="0"/>
        </w:tabs>
        <w:spacing w:after="120"/>
        <w:ind w:firstLine="709"/>
      </w:pPr>
    </w:p>
    <w:p w:rsidR="005E188C" w:rsidRDefault="005E188C" w:rsidP="0081065A">
      <w:pPr>
        <w:pStyle w:val="22"/>
        <w:tabs>
          <w:tab w:val="left" w:pos="0"/>
        </w:tabs>
        <w:spacing w:after="120"/>
        <w:ind w:firstLine="709"/>
      </w:pPr>
    </w:p>
    <w:p w:rsidR="00CE1BCD" w:rsidRPr="00DE34BA" w:rsidRDefault="00CE1BCD" w:rsidP="0081065A">
      <w:pPr>
        <w:pStyle w:val="22"/>
        <w:tabs>
          <w:tab w:val="left" w:pos="0"/>
        </w:tabs>
        <w:spacing w:after="120"/>
        <w:ind w:firstLine="709"/>
      </w:pPr>
    </w:p>
    <w:p w:rsidR="00055760" w:rsidRDefault="00055760" w:rsidP="000A4462">
      <w:pPr>
        <w:pStyle w:val="22"/>
        <w:tabs>
          <w:tab w:val="left" w:pos="0"/>
        </w:tabs>
        <w:spacing w:line="240" w:lineRule="auto"/>
        <w:ind w:firstLine="709"/>
      </w:pPr>
    </w:p>
    <w:p w:rsidR="000A4462" w:rsidRDefault="000A4462" w:rsidP="000A4462">
      <w:pPr>
        <w:pStyle w:val="22"/>
        <w:tabs>
          <w:tab w:val="left" w:pos="0"/>
        </w:tabs>
        <w:spacing w:line="240" w:lineRule="auto"/>
        <w:ind w:firstLine="709"/>
      </w:pPr>
    </w:p>
    <w:p w:rsidR="004C4A56" w:rsidRDefault="004C4A56" w:rsidP="000A4462">
      <w:pPr>
        <w:pStyle w:val="22"/>
        <w:tabs>
          <w:tab w:val="left" w:pos="0"/>
        </w:tabs>
        <w:spacing w:line="240" w:lineRule="auto"/>
        <w:ind w:firstLine="709"/>
      </w:pPr>
    </w:p>
    <w:p w:rsidR="004C4A56" w:rsidRDefault="004C4A56" w:rsidP="000A4462">
      <w:pPr>
        <w:pStyle w:val="22"/>
        <w:tabs>
          <w:tab w:val="left" w:pos="0"/>
        </w:tabs>
        <w:spacing w:line="240" w:lineRule="auto"/>
        <w:ind w:firstLine="709"/>
      </w:pPr>
    </w:p>
    <w:p w:rsidR="004C4A56" w:rsidRDefault="004C4A56" w:rsidP="000A4462">
      <w:pPr>
        <w:pStyle w:val="22"/>
        <w:tabs>
          <w:tab w:val="left" w:pos="0"/>
        </w:tabs>
        <w:spacing w:line="240" w:lineRule="auto"/>
        <w:ind w:firstLine="709"/>
      </w:pPr>
    </w:p>
    <w:p w:rsidR="004C4A56" w:rsidRPr="004C4A56" w:rsidRDefault="00055760" w:rsidP="005648AB">
      <w:pPr>
        <w:pStyle w:val="22"/>
        <w:shd w:val="clear" w:color="auto" w:fill="auto"/>
        <w:tabs>
          <w:tab w:val="left" w:pos="0"/>
        </w:tabs>
        <w:spacing w:after="120"/>
        <w:jc w:val="center"/>
        <w:rPr>
          <w:b/>
        </w:rPr>
      </w:pPr>
      <w:r w:rsidRPr="0081065A">
        <w:rPr>
          <w:b/>
        </w:rPr>
        <w:t>Моско</w:t>
      </w:r>
      <w:r w:rsidR="000C2536">
        <w:rPr>
          <w:b/>
        </w:rPr>
        <w:t>вская область, г. Одинцово, 2021</w:t>
      </w:r>
      <w:r w:rsidRPr="0081065A">
        <w:rPr>
          <w:b/>
        </w:rPr>
        <w:t xml:space="preserve"> год</w:t>
      </w:r>
    </w:p>
    <w:p w:rsidR="004C4A56" w:rsidRDefault="0065595C" w:rsidP="0087068F">
      <w:pPr>
        <w:pStyle w:val="1"/>
        <w:spacing w:before="0" w:after="0"/>
      </w:pPr>
      <w:bookmarkStart w:id="0" w:name="_Toc488993185"/>
      <w:r>
        <w:lastRenderedPageBreak/>
        <w:t xml:space="preserve">1. </w:t>
      </w:r>
      <w:r w:rsidR="004C4A56" w:rsidRPr="004C4A56">
        <w:t xml:space="preserve">Основные понятия, используемые </w:t>
      </w:r>
    </w:p>
    <w:p w:rsidR="00055760" w:rsidRPr="0065595C" w:rsidRDefault="004C4A56" w:rsidP="0087068F">
      <w:pPr>
        <w:pStyle w:val="1"/>
        <w:spacing w:before="0" w:after="0"/>
      </w:pPr>
      <w:r w:rsidRPr="004C4A56">
        <w:t>в настоящих квалификационных стандартах</w:t>
      </w:r>
      <w:r w:rsidR="00055760" w:rsidRPr="00055760">
        <w:t>.</w:t>
      </w:r>
      <w:bookmarkEnd w:id="0"/>
    </w:p>
    <w:p w:rsidR="0087068F" w:rsidRDefault="0087068F" w:rsidP="0087068F">
      <w:pPr>
        <w:pStyle w:val="22"/>
        <w:tabs>
          <w:tab w:val="left" w:pos="1204"/>
        </w:tabs>
        <w:spacing w:line="240" w:lineRule="auto"/>
        <w:ind w:firstLine="709"/>
      </w:pPr>
    </w:p>
    <w:p w:rsidR="001B288E" w:rsidRDefault="004C4A56" w:rsidP="001B288E">
      <w:pPr>
        <w:pStyle w:val="22"/>
        <w:tabs>
          <w:tab w:val="left" w:pos="1204"/>
        </w:tabs>
        <w:spacing w:line="240" w:lineRule="auto"/>
        <w:ind w:firstLine="709"/>
      </w:pPr>
      <w:r>
        <w:t xml:space="preserve">1.1. </w:t>
      </w:r>
      <w:r w:rsidRPr="004C4A56">
        <w:t xml:space="preserve">Для целей настоящих квалификационных стандартов </w:t>
      </w:r>
      <w:r w:rsidR="001B288E" w:rsidRPr="001B288E">
        <w:t>Ассоциации «Объединение строителей в области мелиорации и водного хозяйства»</w:t>
      </w:r>
      <w:r w:rsidRPr="004C4A56">
        <w:t>, нижеследующие термины и понятия, если из контекста определенно не следует иное либо специально не будет установлено иное, испо</w:t>
      </w:r>
      <w:r w:rsidR="001B288E">
        <w:t>льзуются в следующих значениях:</w:t>
      </w:r>
    </w:p>
    <w:p w:rsidR="001B288E" w:rsidRDefault="001B288E" w:rsidP="001B288E">
      <w:pPr>
        <w:pStyle w:val="22"/>
        <w:tabs>
          <w:tab w:val="left" w:pos="1204"/>
        </w:tabs>
        <w:spacing w:line="240" w:lineRule="auto"/>
        <w:ind w:firstLine="709"/>
      </w:pPr>
      <w:r>
        <w:t xml:space="preserve">- </w:t>
      </w:r>
      <w:r w:rsidR="004C4A56" w:rsidRPr="004C4A56">
        <w:t xml:space="preserve">«Ассоциация» - Ассоциация </w:t>
      </w:r>
      <w:r w:rsidRPr="001B288E">
        <w:t>«Объединение строителей в области мелиорации и водного хозяйства»</w:t>
      </w:r>
      <w:r w:rsidR="004C4A56" w:rsidRPr="004C4A56">
        <w:t>;</w:t>
      </w:r>
    </w:p>
    <w:p w:rsidR="001B288E" w:rsidRDefault="001B288E" w:rsidP="001B288E">
      <w:pPr>
        <w:pStyle w:val="22"/>
        <w:tabs>
          <w:tab w:val="left" w:pos="1204"/>
        </w:tabs>
        <w:spacing w:line="240" w:lineRule="auto"/>
        <w:ind w:firstLine="709"/>
      </w:pPr>
      <w:r>
        <w:t>- «Правление</w:t>
      </w:r>
      <w:r w:rsidR="004C4A56" w:rsidRPr="004C4A56">
        <w:t>» - постоянно действующий коллегиальн</w:t>
      </w:r>
      <w:r>
        <w:t>ый орган управления Ассоциации;</w:t>
      </w:r>
    </w:p>
    <w:p w:rsidR="001B288E" w:rsidRDefault="001B288E" w:rsidP="001B288E">
      <w:pPr>
        <w:pStyle w:val="22"/>
        <w:tabs>
          <w:tab w:val="left" w:pos="1204"/>
        </w:tabs>
        <w:spacing w:line="240" w:lineRule="auto"/>
        <w:ind w:firstLine="709"/>
      </w:pPr>
      <w:r>
        <w:t xml:space="preserve">- </w:t>
      </w:r>
      <w:r w:rsidR="004C4A56" w:rsidRPr="004C4A56">
        <w:t xml:space="preserve">«член Ассоциации» - юридическое лицо, в том числе иностранное юридическое лицо, и индивидуальный предприниматель, соответствующее требованиям, установленным Ассоциацией в соответствии с Градостроительным Кодексом Российской Федерации </w:t>
      </w:r>
      <w:proofErr w:type="gramStart"/>
      <w:r w:rsidR="004C4A56" w:rsidRPr="004C4A56">
        <w:t>к</w:t>
      </w:r>
      <w:proofErr w:type="gramEnd"/>
      <w:r>
        <w:t xml:space="preserve"> </w:t>
      </w:r>
      <w:proofErr w:type="gramStart"/>
      <w:r w:rsidR="004C4A56" w:rsidRPr="004C4A56">
        <w:t>своим</w:t>
      </w:r>
      <w:proofErr w:type="gramEnd"/>
      <w:r w:rsidR="004C4A56" w:rsidRPr="004C4A56">
        <w:t xml:space="preserve"> членам, и уплатившее в полном объеме взносы в компенсационный фонд (ком</w:t>
      </w:r>
      <w:r>
        <w:t>пенсационные фонды) Ассоциации;</w:t>
      </w:r>
    </w:p>
    <w:p w:rsidR="001B288E" w:rsidRDefault="001B288E" w:rsidP="001B288E">
      <w:pPr>
        <w:pStyle w:val="22"/>
        <w:tabs>
          <w:tab w:val="left" w:pos="1204"/>
        </w:tabs>
        <w:spacing w:line="240" w:lineRule="auto"/>
        <w:ind w:firstLine="709"/>
      </w:pPr>
      <w:r>
        <w:t xml:space="preserve">- </w:t>
      </w:r>
      <w:r w:rsidR="004C4A56" w:rsidRPr="004C4A56">
        <w:t>«руководитель строительной организации» - руководитель юридического лица - члена Ассоциации, являющийся единоличным испо</w:t>
      </w:r>
      <w:r>
        <w:t>лнительным органом организации;</w:t>
      </w:r>
    </w:p>
    <w:p w:rsidR="004C4A56" w:rsidRPr="001B288E" w:rsidRDefault="001B288E" w:rsidP="001B288E">
      <w:pPr>
        <w:pStyle w:val="22"/>
        <w:tabs>
          <w:tab w:val="left" w:pos="1204"/>
        </w:tabs>
        <w:spacing w:line="240" w:lineRule="auto"/>
        <w:ind w:firstLine="709"/>
        <w:rPr>
          <w:b/>
        </w:rPr>
      </w:pPr>
      <w:r>
        <w:t xml:space="preserve">- </w:t>
      </w:r>
      <w:r w:rsidR="004C4A56" w:rsidRPr="004C4A56">
        <w:t xml:space="preserve">«квалификационные стандарты», «настоящие стандарты» - квалификационные стандарты </w:t>
      </w:r>
      <w:r w:rsidR="005648AB">
        <w:t>Ассоциации</w:t>
      </w:r>
      <w:r w:rsidRPr="001B288E">
        <w:t xml:space="preserve"> «Объединение строителей в области мелиорации и водного хозяйства»</w:t>
      </w:r>
      <w:r w:rsidR="004C4A56" w:rsidRPr="004C4A56">
        <w:t>.</w:t>
      </w:r>
    </w:p>
    <w:p w:rsidR="008B7710" w:rsidRDefault="008B7710" w:rsidP="008B7710">
      <w:pPr>
        <w:pStyle w:val="22"/>
        <w:shd w:val="clear" w:color="auto" w:fill="auto"/>
        <w:tabs>
          <w:tab w:val="left" w:pos="1354"/>
        </w:tabs>
        <w:spacing w:line="240" w:lineRule="auto"/>
        <w:ind w:firstLine="709"/>
      </w:pPr>
    </w:p>
    <w:p w:rsidR="002E4DDC" w:rsidRDefault="002E4DDC" w:rsidP="008B7710">
      <w:pPr>
        <w:pStyle w:val="1"/>
        <w:spacing w:before="0" w:after="0"/>
      </w:pPr>
      <w:bookmarkStart w:id="1" w:name="_Toc488993186"/>
      <w:r w:rsidRPr="002E4DDC">
        <w:t xml:space="preserve">2. </w:t>
      </w:r>
      <w:r w:rsidR="001B288E" w:rsidRPr="001B288E">
        <w:t>Общие положения</w:t>
      </w:r>
      <w:r w:rsidRPr="002E4DDC">
        <w:t>.</w:t>
      </w:r>
      <w:bookmarkEnd w:id="1"/>
    </w:p>
    <w:p w:rsidR="008B7710" w:rsidRDefault="008B7710" w:rsidP="008B7710">
      <w:pPr>
        <w:rPr>
          <w:rFonts w:ascii="Times New Roman" w:hAnsi="Times New Roman" w:cs="Times New Roman"/>
        </w:rPr>
      </w:pPr>
    </w:p>
    <w:p w:rsidR="005648AB" w:rsidRDefault="001B288E" w:rsidP="008B17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B288E">
        <w:rPr>
          <w:rFonts w:ascii="Times New Roman" w:hAnsi="Times New Roman" w:cs="Times New Roman"/>
        </w:rPr>
        <w:t>Настоящие квалификационные стандарты устанавливают требования к квалификации, определяют дифференцированные в зависимости от направления деятельности уровни их знаний и умений, опыта работы, а также необходимый уровень самостоятельности при выполнении трудовых функций с учетом профессиональных стандартов для индивидуальных предпринимателей и руководителей юридических лиц – чле</w:t>
      </w:r>
      <w:r w:rsidR="005648AB">
        <w:rPr>
          <w:rFonts w:ascii="Times New Roman" w:hAnsi="Times New Roman" w:cs="Times New Roman"/>
        </w:rPr>
        <w:t>нов Ассоциации и их работников:</w:t>
      </w:r>
    </w:p>
    <w:p w:rsidR="005648AB" w:rsidRDefault="001B288E" w:rsidP="008B17E9">
      <w:pPr>
        <w:ind w:firstLine="708"/>
        <w:jc w:val="both"/>
        <w:rPr>
          <w:rFonts w:ascii="Times New Roman" w:hAnsi="Times New Roman" w:cs="Times New Roman"/>
        </w:rPr>
      </w:pPr>
      <w:r w:rsidRPr="001B288E">
        <w:rPr>
          <w:rFonts w:ascii="Times New Roman" w:hAnsi="Times New Roman" w:cs="Times New Roman"/>
        </w:rPr>
        <w:t>-</w:t>
      </w:r>
      <w:r w:rsidR="005648AB">
        <w:rPr>
          <w:rFonts w:ascii="Times New Roman" w:hAnsi="Times New Roman" w:cs="Times New Roman"/>
        </w:rPr>
        <w:t xml:space="preserve"> </w:t>
      </w:r>
      <w:r w:rsidRPr="001B288E">
        <w:rPr>
          <w:rFonts w:ascii="Times New Roman" w:hAnsi="Times New Roman" w:cs="Times New Roman"/>
        </w:rPr>
        <w:t>индивидуальных предпринимателей и руководителей строительных организаций, самостоятельно организующих строительство, реконструкцию, капитальный ремонт, снос объектов капитального строительства, являющихся специалистами по организации строительства, сведения о которых включены в национальный реестр специа</w:t>
      </w:r>
      <w:r w:rsidR="005648AB">
        <w:rPr>
          <w:rFonts w:ascii="Times New Roman" w:hAnsi="Times New Roman" w:cs="Times New Roman"/>
        </w:rPr>
        <w:t>листов в области строительства;</w:t>
      </w:r>
    </w:p>
    <w:p w:rsidR="008B17E9" w:rsidRDefault="001B288E" w:rsidP="008B17E9">
      <w:pPr>
        <w:ind w:firstLine="708"/>
        <w:jc w:val="both"/>
        <w:rPr>
          <w:rFonts w:ascii="Times New Roman" w:hAnsi="Times New Roman" w:cs="Times New Roman"/>
        </w:rPr>
      </w:pPr>
      <w:r w:rsidRPr="001B288E">
        <w:rPr>
          <w:rFonts w:ascii="Times New Roman" w:hAnsi="Times New Roman" w:cs="Times New Roman"/>
        </w:rPr>
        <w:t>-</w:t>
      </w:r>
      <w:r w:rsidR="005648AB">
        <w:rPr>
          <w:rFonts w:ascii="Times New Roman" w:hAnsi="Times New Roman" w:cs="Times New Roman"/>
        </w:rPr>
        <w:t xml:space="preserve"> </w:t>
      </w:r>
      <w:r w:rsidRPr="001B288E">
        <w:rPr>
          <w:rFonts w:ascii="Times New Roman" w:hAnsi="Times New Roman" w:cs="Times New Roman"/>
        </w:rPr>
        <w:t xml:space="preserve">специалистов по организации строительства. </w:t>
      </w:r>
    </w:p>
    <w:p w:rsidR="008B7710" w:rsidRDefault="008B7710" w:rsidP="008B7710">
      <w:pPr>
        <w:pStyle w:val="22"/>
        <w:shd w:val="clear" w:color="auto" w:fill="auto"/>
        <w:tabs>
          <w:tab w:val="left" w:pos="0"/>
          <w:tab w:val="left" w:pos="1302"/>
        </w:tabs>
        <w:spacing w:line="240" w:lineRule="auto"/>
        <w:ind w:firstLine="709"/>
      </w:pPr>
    </w:p>
    <w:p w:rsidR="00E60218" w:rsidRDefault="00E60218" w:rsidP="008B7710">
      <w:pPr>
        <w:pStyle w:val="1"/>
        <w:spacing w:before="0" w:after="0"/>
      </w:pPr>
      <w:bookmarkStart w:id="2" w:name="_Toc488993187"/>
      <w:r w:rsidRPr="00E60218">
        <w:t xml:space="preserve">3. </w:t>
      </w:r>
      <w:r w:rsidR="008B17E9" w:rsidRPr="008B17E9">
        <w:t>Квалификационный стандарт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ремонт, снос объектов капитального строительства, являющегося специалистом по организации строительства, сведения о котором включены в национальный реестр специ</w:t>
      </w:r>
      <w:r w:rsidR="008B17E9">
        <w:t>алистов в области строительства</w:t>
      </w:r>
      <w:r w:rsidR="00947A33">
        <w:t>.</w:t>
      </w:r>
      <w:bookmarkEnd w:id="2"/>
    </w:p>
    <w:p w:rsidR="008B7710" w:rsidRDefault="008B7710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3.1. </w:t>
      </w:r>
      <w:r w:rsidRPr="00E80E6A">
        <w:rPr>
          <w:b/>
          <w:u w:val="single"/>
        </w:rPr>
        <w:t>Требования к уровню квалификации, образованию, о</w:t>
      </w:r>
      <w:r w:rsidR="00E80E6A">
        <w:rPr>
          <w:b/>
          <w:u w:val="single"/>
        </w:rPr>
        <w:t>бучению и трудовым функциям.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3.1.1. </w:t>
      </w:r>
      <w:proofErr w:type="gramStart"/>
      <w:r w:rsidRPr="008B17E9">
        <w:t xml:space="preserve"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организации», утвержденным </w:t>
      </w:r>
      <w:r w:rsidRPr="008B17E9">
        <w:lastRenderedPageBreak/>
        <w:t>приказом Министерства труда и социальной защиты Российс</w:t>
      </w:r>
      <w:r w:rsidR="005648AB">
        <w:t xml:space="preserve">кой Федерации от </w:t>
      </w:r>
      <w:r w:rsidR="00B55041">
        <w:t>17.11.2020</w:t>
      </w:r>
      <w:r w:rsidR="005648AB">
        <w:t xml:space="preserve"> г. №</w:t>
      </w:r>
      <w:r w:rsidRPr="008B17E9">
        <w:t xml:space="preserve"> </w:t>
      </w:r>
      <w:r w:rsidR="00B55041" w:rsidRPr="00B55041">
        <w:t>803</w:t>
      </w:r>
      <w:r w:rsidRPr="008B17E9">
        <w:t>н, а в части выполняемых им должностных обязанностей специалиста по организации строительства при осуществлении им</w:t>
      </w:r>
      <w:proofErr w:type="gramEnd"/>
      <w:r w:rsidRPr="008B17E9">
        <w:t xml:space="preserve"> соответственно всех или части трудовых функций специалиста по организации строительства профессиональным стандартом «Организатор строительного производства», утвержденным приказом Министерства труда и социальной защиты Российской </w:t>
      </w:r>
      <w:r w:rsidR="00173BF5">
        <w:t>Федерации от 26.06</w:t>
      </w:r>
      <w:r>
        <w:t>.2017 № 516н.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3.1.2. К должностным обязанностям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ремонт, снос объектов капитального строительства относятся: 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1) организация входного контроля проектной документации объекта капитального строительства, проекта организации работ по сносу объекта кап</w:t>
      </w:r>
      <w:r>
        <w:t>итального строительства;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</w:t>
      </w:r>
      <w:r>
        <w:t>кта капитального строительства;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</w:t>
      </w:r>
      <w:r w:rsidR="000A3EE0">
        <w:t>-</w:t>
      </w:r>
      <w:r w:rsidRPr="008B17E9">
        <w:t>технического обеспечения, их участков с правом подп</w:t>
      </w:r>
      <w:r>
        <w:t>иси соответствующих документов;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4) п</w:t>
      </w:r>
      <w:r>
        <w:t>одписание следующих документов: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а) акта приемки объе</w:t>
      </w:r>
      <w:r>
        <w:t>кта капитального строительства;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б) документа, подтверждающего соответствие построенного, реконструированного объекта капитального строительства требо</w:t>
      </w:r>
      <w:r>
        <w:t>ваниям технических регламентов;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>
        <w:t>зуемых энергетических ресурсов;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</w:t>
      </w:r>
      <w:r w:rsidR="00E80E6A">
        <w:t>о обеспечения (при их наличии).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3.1.3. 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строительства, должен иметь высшее образование по профессии, специальности или направлениям подготовки в области строительства в соответствии с перечнем направлений подготовки в области строительства, утвержденным Приказом Министерства строительства и жилищно-коммунального хозяйства Российской</w:t>
      </w:r>
      <w:r w:rsidR="005648AB">
        <w:t xml:space="preserve"> Федерации от 6 ноября 2020 г. №</w:t>
      </w:r>
      <w:r w:rsidRPr="008B17E9">
        <w:t xml:space="preserve"> 672/</w:t>
      </w:r>
      <w:proofErr w:type="spellStart"/>
      <w:proofErr w:type="gramStart"/>
      <w:r w:rsidRPr="008B17E9">
        <w:t>пр</w:t>
      </w:r>
      <w:proofErr w:type="spellEnd"/>
      <w:proofErr w:type="gramEnd"/>
      <w:r w:rsidRPr="008B17E9">
        <w:t xml:space="preserve"> «Об утверждении перечня направлений подготовки, специальностей в области строительства, получение высшего образов</w:t>
      </w:r>
      <w:r w:rsidR="005648AB">
        <w:t>ания по которым необходимо для</w:t>
      </w:r>
      <w:r w:rsidRPr="008B17E9">
        <w:t xml:space="preserve">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r w:rsidR="00E80E6A">
        <w:t xml:space="preserve"> по организации строительства».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3.1.4. 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строительства, должен проходить повышение квалификации по направлению подготовки в области строительства не реже одного раза в пять</w:t>
      </w:r>
      <w:r w:rsidR="00E80E6A">
        <w:t xml:space="preserve"> лет.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3.1.5. </w:t>
      </w:r>
      <w:proofErr w:type="gramStart"/>
      <w:r w:rsidRPr="008B17E9">
        <w:t xml:space="preserve"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 должен </w:t>
      </w:r>
      <w:r w:rsidR="005648AB" w:rsidRPr="008B17E9">
        <w:t>аттестоваться</w:t>
      </w:r>
      <w:r w:rsidRPr="008B17E9">
        <w:t xml:space="preserve"> по </w:t>
      </w:r>
      <w:r w:rsidRPr="008B17E9">
        <w:lastRenderedPageBreak/>
        <w:t>правилам, установленным Федеральной службой по экологическому, технологическому и атомному надзору (</w:t>
      </w:r>
      <w:proofErr w:type="spellStart"/>
      <w:r w:rsidRPr="008B17E9">
        <w:t>Ростехнадзор</w:t>
      </w:r>
      <w:proofErr w:type="spellEnd"/>
      <w:r w:rsidRPr="008B17E9">
        <w:t xml:space="preserve">), в случае если указанный индивидуальный предприниматель, руководитель строительной организации занимает должность, в отношении выполняемых работ по которой осуществляется надзор </w:t>
      </w:r>
      <w:proofErr w:type="spellStart"/>
      <w:r w:rsidRPr="008B17E9">
        <w:t>Ростехнадзором</w:t>
      </w:r>
      <w:proofErr w:type="spellEnd"/>
      <w:proofErr w:type="gramEnd"/>
      <w:r w:rsidRPr="008B17E9">
        <w:t xml:space="preserve"> и </w:t>
      </w:r>
      <w:proofErr w:type="gramStart"/>
      <w:r w:rsidRPr="008B17E9">
        <w:t>замещение</w:t>
      </w:r>
      <w:proofErr w:type="gramEnd"/>
      <w:r w:rsidRPr="008B17E9">
        <w:t xml:space="preserve"> которой допускается только работник</w:t>
      </w:r>
      <w:r w:rsidR="00E80E6A">
        <w:t>ом, прошедшим такую аттестацию.</w:t>
      </w:r>
    </w:p>
    <w:p w:rsidR="000B7DC2" w:rsidRDefault="000B7DC2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3.2. </w:t>
      </w:r>
      <w:r w:rsidRPr="00E80E6A">
        <w:rPr>
          <w:b/>
          <w:u w:val="single"/>
        </w:rPr>
        <w:t>Требован</w:t>
      </w:r>
      <w:r w:rsidR="00E80E6A" w:rsidRPr="00E80E6A">
        <w:rPr>
          <w:b/>
          <w:u w:val="single"/>
        </w:rPr>
        <w:t>ия к опыту практической работы.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3.2.1. 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строительства, должен обладать следую</w:t>
      </w:r>
      <w:r w:rsidR="00E80E6A">
        <w:t>щим опытом практической работы:</w:t>
      </w:r>
    </w:p>
    <w:p w:rsidR="005648AB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3.2.1.1. для внесения сведений о таком индивидуальном предпринимателе, руководителе строительной организации в национальный реестр специа</w:t>
      </w:r>
      <w:r w:rsidR="005648AB">
        <w:t>листов в области строительства:</w:t>
      </w:r>
    </w:p>
    <w:p w:rsidR="005648AB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-</w:t>
      </w:r>
      <w:r w:rsidR="005648AB">
        <w:t xml:space="preserve"> </w:t>
      </w:r>
      <w:r w:rsidRPr="008B17E9">
        <w:t>не менее десяти лет общего трудового стажа по профессии, специальности или направлению подг</w:t>
      </w:r>
      <w:r w:rsidR="005648AB">
        <w:t>отовки в области строительства;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-</w:t>
      </w:r>
      <w:r w:rsidR="005648AB">
        <w:t xml:space="preserve"> </w:t>
      </w:r>
      <w:r w:rsidRPr="008B17E9">
        <w:t>не менее трех лет в организациях, осуществляющих строительство, реконструкцию, капитальный ремонт, снос объектов капитального строител</w:t>
      </w:r>
      <w:r w:rsidR="00E80E6A">
        <w:t>ьства на инженерных должностях;</w:t>
      </w:r>
    </w:p>
    <w:p w:rsidR="005648AB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3.2.1.2. для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 дополнительно к пункту 3.2.</w:t>
      </w:r>
      <w:r w:rsidR="005648AB">
        <w:t>1.1 должно соблюдаться условие: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-</w:t>
      </w:r>
      <w:r w:rsidR="005648AB">
        <w:t xml:space="preserve"> </w:t>
      </w:r>
      <w:r w:rsidRPr="008B17E9">
        <w:t>не менее пя</w:t>
      </w:r>
      <w:r w:rsidR="00E80E6A">
        <w:t>ти лет работы по специальности.</w:t>
      </w:r>
    </w:p>
    <w:p w:rsidR="000B7DC2" w:rsidRDefault="000B7DC2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3.3. </w:t>
      </w:r>
      <w:r w:rsidRPr="00E80E6A">
        <w:rPr>
          <w:b/>
          <w:u w:val="single"/>
        </w:rPr>
        <w:t>Требования к подтверждению квалификации.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3.3.1.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ремонт, снос объектов капитального строительства, указанного в статье 3 настоящих стандартов, требованиям, установленным в пунктах 3.1.3, 3.1.4, 3.2 настоящих стандартов, а также требованиям Градостроительного кодекса Российской Федерации должно </w:t>
      </w:r>
      <w:proofErr w:type="gramStart"/>
      <w:r w:rsidRPr="008B17E9">
        <w:t>подтверждаться</w:t>
      </w:r>
      <w:proofErr w:type="gramEnd"/>
      <w:r w:rsidRPr="008B17E9">
        <w:t xml:space="preserve"> в том числе путем включения сведений об указанном руководителе строительной организации в национальный реестр специа</w:t>
      </w:r>
      <w:r w:rsidR="00E80E6A">
        <w:t>листов в области строительства.</w:t>
      </w:r>
    </w:p>
    <w:p w:rsidR="00E80E6A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 xml:space="preserve">3.3.2. </w:t>
      </w:r>
      <w:proofErr w:type="gramStart"/>
      <w:r w:rsidRPr="008B17E9">
        <w:t xml:space="preserve">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указанного в статье 3 настоящих стандартов, требованиям, установленным в пункте 3.1.5 настоящих стандартов должно подтверждаться путем прохождения аттестации по правилам, установленным </w:t>
      </w:r>
      <w:proofErr w:type="spellStart"/>
      <w:r w:rsidRPr="008B17E9">
        <w:t>Ростехнадзором</w:t>
      </w:r>
      <w:proofErr w:type="spellEnd"/>
      <w:r w:rsidRPr="008B17E9">
        <w:t>, в случае если указанный индивидуальный предприниматель, руководитель строительной организации занимает должность</w:t>
      </w:r>
      <w:proofErr w:type="gramEnd"/>
      <w:r w:rsidRPr="008B17E9">
        <w:t xml:space="preserve">, в отношении выполняемых </w:t>
      </w:r>
      <w:proofErr w:type="gramStart"/>
      <w:r w:rsidRPr="008B17E9">
        <w:t>работ</w:t>
      </w:r>
      <w:proofErr w:type="gramEnd"/>
      <w:r w:rsidRPr="008B17E9">
        <w:t xml:space="preserve"> по которой осуществляется надзор </w:t>
      </w:r>
      <w:proofErr w:type="spellStart"/>
      <w:r w:rsidRPr="008B17E9">
        <w:t>Ростехнадзором</w:t>
      </w:r>
      <w:proofErr w:type="spellEnd"/>
      <w:r w:rsidRPr="008B17E9">
        <w:t xml:space="preserve"> и замещение которой допускается только работник</w:t>
      </w:r>
      <w:r w:rsidR="00E80E6A">
        <w:t>ом, прошедшим такую аттестацию.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8B17E9">
        <w:t>3.3.3. Соответствие индивидуального предпринимателя, руководителя строительной организации, указанного в статье 3 настоящих стандартов, требованиям, установленным в пункте 3.1.1 и 3.1.2 настоящих стандартов, определяется работодателем (членом Ассоциации) при приеме на работу или переводе на должность.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E80E6A" w:rsidRDefault="00E80E6A" w:rsidP="00E80E6A">
      <w:pPr>
        <w:pStyle w:val="22"/>
        <w:shd w:val="clear" w:color="auto" w:fill="auto"/>
        <w:tabs>
          <w:tab w:val="left" w:pos="1277"/>
        </w:tabs>
        <w:spacing w:line="240" w:lineRule="auto"/>
        <w:jc w:val="center"/>
        <w:rPr>
          <w:b/>
          <w:sz w:val="28"/>
          <w:szCs w:val="28"/>
        </w:rPr>
      </w:pPr>
      <w:r w:rsidRPr="00E80E6A">
        <w:rPr>
          <w:b/>
          <w:sz w:val="28"/>
          <w:szCs w:val="28"/>
        </w:rPr>
        <w:t>4. Квалификацион</w:t>
      </w:r>
      <w:r>
        <w:rPr>
          <w:b/>
          <w:sz w:val="28"/>
          <w:szCs w:val="28"/>
        </w:rPr>
        <w:t>ный стандарт специалиста</w:t>
      </w:r>
    </w:p>
    <w:p w:rsidR="00E80E6A" w:rsidRPr="00E80E6A" w:rsidRDefault="00E80E6A" w:rsidP="00E80E6A">
      <w:pPr>
        <w:pStyle w:val="22"/>
        <w:shd w:val="clear" w:color="auto" w:fill="auto"/>
        <w:tabs>
          <w:tab w:val="left" w:pos="1277"/>
        </w:tabs>
        <w:spacing w:line="240" w:lineRule="auto"/>
        <w:jc w:val="center"/>
        <w:rPr>
          <w:b/>
          <w:sz w:val="28"/>
          <w:szCs w:val="28"/>
        </w:rPr>
      </w:pPr>
      <w:r w:rsidRPr="00E80E6A">
        <w:rPr>
          <w:b/>
          <w:sz w:val="28"/>
          <w:szCs w:val="28"/>
        </w:rPr>
        <w:t>по организации строительства.</w:t>
      </w:r>
    </w:p>
    <w:p w:rsidR="008B17E9" w:rsidRDefault="008B17E9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lastRenderedPageBreak/>
        <w:t xml:space="preserve">4.1. </w:t>
      </w:r>
      <w:r w:rsidRPr="00E80E6A">
        <w:rPr>
          <w:b/>
          <w:u w:val="single"/>
        </w:rPr>
        <w:t>Требования к уровню квалификации, образованию, обучению и трудовым функциям</w:t>
      </w:r>
      <w:r>
        <w:rPr>
          <w:b/>
          <w:u w:val="single"/>
        </w:rPr>
        <w:t>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4.1.1. Специалист по организации строительства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«Организатор строительного производства», утвержденным приказом Министерства труда и социальной защиты Российской </w:t>
      </w:r>
      <w:r>
        <w:t>Федерации от 26.07.2017 № 516н.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4.1.2. К должностным обязанностям специалиста по орган</w:t>
      </w:r>
      <w:r>
        <w:t>изации строительства относятся: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1) организация входного контроля проектной документации объекта капитального строительства, проекта организации работ по сносу объе</w:t>
      </w:r>
      <w:r>
        <w:t>кта капитального строительства;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</w:t>
      </w:r>
      <w:r>
        <w:t>кта капитального строительства;</w:t>
      </w:r>
    </w:p>
    <w:p w:rsidR="005648AB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</w:t>
      </w:r>
      <w:r w:rsidR="00831E6B">
        <w:t>-</w:t>
      </w:r>
      <w:bookmarkStart w:id="3" w:name="_GoBack"/>
      <w:bookmarkEnd w:id="3"/>
      <w:r w:rsidRPr="00E80E6A">
        <w:t>технического обеспечения, их участков с правом подп</w:t>
      </w:r>
      <w:r w:rsidR="005648AB">
        <w:t>иси соответствующих документов;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4) п</w:t>
      </w:r>
      <w:r>
        <w:t>одписание следующих документов: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а) акта приемки объе</w:t>
      </w:r>
      <w:r>
        <w:t>кта капитального строительства;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б) документа, подтверждающего соответствие построенного, реконструированного объекта капитального строительства требо</w:t>
      </w:r>
      <w:r>
        <w:t>ваниям технических регламентов;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>
        <w:t>зуемых энергетических ресурсов;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</w:t>
      </w:r>
      <w:r>
        <w:t>о обеспечения (при их наличии).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4.1.3. Специалист по организации строительства должен иметь высшее образование по профессии, специальности или направлениям подготовки в области строительства в соответствии с перечнем направлений подготовки в области строительства, утвержденным Приказом Министерства строительства и жилищно-коммунального хозяйства Российской</w:t>
      </w:r>
      <w:r w:rsidR="005648AB">
        <w:t xml:space="preserve"> Федерации от 6 ноября 2020 г. №</w:t>
      </w:r>
      <w:r w:rsidRPr="00E80E6A">
        <w:t xml:space="preserve"> 672/</w:t>
      </w:r>
      <w:proofErr w:type="spellStart"/>
      <w:proofErr w:type="gramStart"/>
      <w:r w:rsidRPr="00E80E6A">
        <w:t>пр</w:t>
      </w:r>
      <w:proofErr w:type="spellEnd"/>
      <w:proofErr w:type="gramEnd"/>
      <w:r w:rsidRPr="00E80E6A">
        <w:t xml:space="preserve">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r>
        <w:t xml:space="preserve"> по организации строительства».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4.1.4.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</w:t>
      </w:r>
      <w:r>
        <w:t>пять лет.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4.1.5. </w:t>
      </w:r>
      <w:proofErr w:type="gramStart"/>
      <w:r w:rsidRPr="00E80E6A">
        <w:t>Специалист по организации строительства, организующий строительство, реконструкцию, капитальный ремонт особо опасных, т</w:t>
      </w:r>
      <w:r w:rsidR="005648AB">
        <w:t>ехнически сложных и уникальных</w:t>
      </w:r>
      <w:r w:rsidRPr="00E80E6A">
        <w:t xml:space="preserve"> объектов капитального строительства (за исключением объектов использования атомной энергии), должен аттестоваться по правилам, установленным </w:t>
      </w:r>
      <w:proofErr w:type="spellStart"/>
      <w:r w:rsidRPr="00E80E6A">
        <w:t>Ростехнадзором</w:t>
      </w:r>
      <w:proofErr w:type="spellEnd"/>
      <w:r w:rsidRPr="00E80E6A">
        <w:t xml:space="preserve">, в случае если указанный специалист по организации строительства занимает должность, в отношении выполняемых работ по которой осуществляется надзор </w:t>
      </w:r>
      <w:proofErr w:type="spellStart"/>
      <w:r w:rsidRPr="00E80E6A">
        <w:t>Ростехнадзором</w:t>
      </w:r>
      <w:proofErr w:type="spellEnd"/>
      <w:r w:rsidRPr="00E80E6A">
        <w:t xml:space="preserve"> и замещение которой допускается только работник</w:t>
      </w:r>
      <w:r>
        <w:t>ом, прошедшим такую аттестацию.</w:t>
      </w:r>
      <w:proofErr w:type="gramEnd"/>
    </w:p>
    <w:p w:rsidR="000B7DC2" w:rsidRDefault="000B7DC2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lastRenderedPageBreak/>
        <w:t xml:space="preserve">4.2. </w:t>
      </w:r>
      <w:r w:rsidRPr="0061181C">
        <w:rPr>
          <w:b/>
          <w:u w:val="single"/>
        </w:rPr>
        <w:t>Требования к опыту практической работы</w:t>
      </w:r>
      <w:r w:rsidR="0061181C">
        <w:rPr>
          <w:b/>
          <w:u w:val="single"/>
        </w:rPr>
        <w:t>.</w:t>
      </w:r>
    </w:p>
    <w:p w:rsidR="005648AB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4.2.1. Специалист по организации строительства должен обладать следую</w:t>
      </w:r>
      <w:r w:rsidR="005648AB">
        <w:t>щим опытом практической работы:</w:t>
      </w:r>
    </w:p>
    <w:p w:rsidR="005648AB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- не менее десяти лет общего трудового стажа по профессии, специальности или направлению подг</w:t>
      </w:r>
      <w:r w:rsidR="005648AB">
        <w:t>отовки в области строительства;</w:t>
      </w:r>
    </w:p>
    <w:p w:rsidR="0061181C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- не менее трех лет в организациях, осуществляющих строительство, реконструкцию, капитальный ремонт, снос объектов капитального строител</w:t>
      </w:r>
      <w:r w:rsidR="0061181C">
        <w:t>ьства на инженерных должностях.</w:t>
      </w:r>
    </w:p>
    <w:p w:rsidR="005648AB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4.2.2. Специалист по организации строительства, занимающий должность руководителя, организующий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 дополнительно к пункту 4.2.1 должен иметь опыт п</w:t>
      </w:r>
      <w:r w:rsidR="005648AB">
        <w:t>рактической работы в том числе:</w:t>
      </w:r>
    </w:p>
    <w:p w:rsidR="0061181C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>-</w:t>
      </w:r>
      <w:r w:rsidR="005648AB">
        <w:t xml:space="preserve"> </w:t>
      </w:r>
      <w:r w:rsidRPr="00E80E6A">
        <w:t>не менее пя</w:t>
      </w:r>
      <w:r w:rsidR="0061181C">
        <w:t>ти лет работы по специальности.</w:t>
      </w:r>
    </w:p>
    <w:p w:rsidR="000B7DC2" w:rsidRDefault="000B7DC2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61181C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4.3. </w:t>
      </w:r>
      <w:r w:rsidRPr="0061181C">
        <w:rPr>
          <w:b/>
          <w:u w:val="single"/>
        </w:rPr>
        <w:t>Требован</w:t>
      </w:r>
      <w:r w:rsidR="0061181C" w:rsidRPr="0061181C">
        <w:rPr>
          <w:b/>
          <w:u w:val="single"/>
        </w:rPr>
        <w:t>ия к подтверждению квалификации</w:t>
      </w:r>
      <w:r w:rsidR="0061181C">
        <w:rPr>
          <w:b/>
          <w:u w:val="single"/>
        </w:rPr>
        <w:t>.</w:t>
      </w:r>
    </w:p>
    <w:p w:rsidR="0061181C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4.3.1. Соответствие специалиста по организации строительства, указанного в статье 4 настоящих стандартов, требованиям, установленным в пунктах 4.1.3, 4.1.4, 4.2 настоящих стандартов, а также требованиям Градостроительного кодекса Российской Федерации должно </w:t>
      </w:r>
      <w:proofErr w:type="gramStart"/>
      <w:r w:rsidRPr="00E80E6A">
        <w:t>подтверждаться</w:t>
      </w:r>
      <w:proofErr w:type="gramEnd"/>
      <w:r w:rsidRPr="00E80E6A">
        <w:t xml:space="preserve"> в том числе путем включения сведений об указанном специалисте в национальный реестр специа</w:t>
      </w:r>
      <w:r w:rsidR="0061181C">
        <w:t>листов в области строительства.</w:t>
      </w:r>
    </w:p>
    <w:p w:rsidR="0061181C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4.3.2. </w:t>
      </w:r>
      <w:proofErr w:type="gramStart"/>
      <w:r w:rsidRPr="00E80E6A">
        <w:t xml:space="preserve">Соответствие специалиста по организации строительства, организующего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указанного в статье 4 настоящих стандартов, требованиям, установленным в пункте 4.1.5 настоящих стандартов должно подтверждаться путем прохождения аттестации по правилам, установленным </w:t>
      </w:r>
      <w:proofErr w:type="spellStart"/>
      <w:r w:rsidRPr="00E80E6A">
        <w:t>Ростехнадзором</w:t>
      </w:r>
      <w:proofErr w:type="spellEnd"/>
      <w:r w:rsidRPr="00E80E6A">
        <w:t>, в случае если указанный специалист по организации строительства занимает должность, в отношении выполняемых</w:t>
      </w:r>
      <w:proofErr w:type="gramEnd"/>
      <w:r w:rsidRPr="00E80E6A">
        <w:t xml:space="preserve"> </w:t>
      </w:r>
      <w:proofErr w:type="gramStart"/>
      <w:r w:rsidRPr="00E80E6A">
        <w:t>работ</w:t>
      </w:r>
      <w:proofErr w:type="gramEnd"/>
      <w:r w:rsidRPr="00E80E6A">
        <w:t xml:space="preserve"> по которой осуществляется надзор </w:t>
      </w:r>
      <w:proofErr w:type="spellStart"/>
      <w:r w:rsidRPr="00E80E6A">
        <w:t>Ростехнадзором</w:t>
      </w:r>
      <w:proofErr w:type="spellEnd"/>
      <w:r w:rsidRPr="00E80E6A">
        <w:t xml:space="preserve"> и замещение которой допускается только работник</w:t>
      </w:r>
      <w:r w:rsidR="0061181C">
        <w:t>ом, прошедшим такую аттестацию.</w:t>
      </w:r>
    </w:p>
    <w:p w:rsidR="00E80E6A" w:rsidRDefault="00E80E6A" w:rsidP="005648AB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 w:rsidRPr="00E80E6A">
        <w:t xml:space="preserve">4.3.3. Соответствие специалиста по организации строительства, указанного в статье 4 настоящих стандартов, </w:t>
      </w:r>
      <w:proofErr w:type="gramStart"/>
      <w:r w:rsidRPr="00E80E6A">
        <w:t>требованиям, установленным в пункте 4.1.1 и 4.1.2 настоящих стандартов определяется</w:t>
      </w:r>
      <w:proofErr w:type="gramEnd"/>
      <w:r w:rsidRPr="00E80E6A">
        <w:t xml:space="preserve"> работодателем (членом Ассоциации) при приеме на работу или переводе на должность.</w:t>
      </w:r>
    </w:p>
    <w:p w:rsidR="0061181C" w:rsidRPr="0061181C" w:rsidRDefault="0061181C" w:rsidP="0061181C">
      <w:pPr>
        <w:pStyle w:val="22"/>
        <w:shd w:val="clear" w:color="auto" w:fill="auto"/>
        <w:tabs>
          <w:tab w:val="left" w:pos="1277"/>
        </w:tabs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61181C">
        <w:rPr>
          <w:b/>
          <w:bCs/>
          <w:sz w:val="28"/>
          <w:szCs w:val="28"/>
        </w:rPr>
        <w:t>Заключительные положения</w:t>
      </w:r>
      <w:r>
        <w:rPr>
          <w:b/>
          <w:bCs/>
          <w:sz w:val="28"/>
          <w:szCs w:val="28"/>
        </w:rPr>
        <w:t>.</w:t>
      </w:r>
    </w:p>
    <w:p w:rsidR="00E80E6A" w:rsidRDefault="00E80E6A" w:rsidP="008B7710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</w:p>
    <w:p w:rsidR="000B7DC2" w:rsidRDefault="000B7DC2" w:rsidP="000B7DC2">
      <w:pPr>
        <w:pStyle w:val="22"/>
        <w:tabs>
          <w:tab w:val="left" w:pos="1277"/>
        </w:tabs>
        <w:ind w:firstLine="709"/>
      </w:pPr>
      <w:r>
        <w:t>5.1. Настоящее Положение вступает в силу со дня внесения сведений о нем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– государственный реестр саморегулируемых организаций).</w:t>
      </w:r>
    </w:p>
    <w:p w:rsidR="000B7DC2" w:rsidRDefault="000B7DC2" w:rsidP="000B7DC2">
      <w:pPr>
        <w:pStyle w:val="22"/>
        <w:tabs>
          <w:tab w:val="left" w:pos="1277"/>
        </w:tabs>
        <w:ind w:firstLine="709"/>
      </w:pPr>
      <w:r>
        <w:t xml:space="preserve">5.2. Изменения, внесенные в настоящее Положение, решение о признании </w:t>
      </w:r>
      <w:proofErr w:type="gramStart"/>
      <w:r>
        <w:t>утратившим</w:t>
      </w:r>
      <w:proofErr w:type="gramEnd"/>
      <w:r>
        <w:t xml:space="preserve"> силу Положения вступают в силу со дня внесения сведений о них в государственный реестр саморегулируемых организаций в соответствии с частью 12 статьи 55.5 и с частью 5 статьи 55.18 Градостроительного кодекса Российской Федерации.</w:t>
      </w:r>
    </w:p>
    <w:p w:rsidR="000B7DC2" w:rsidRDefault="000B7DC2" w:rsidP="000B7DC2">
      <w:pPr>
        <w:pStyle w:val="22"/>
        <w:tabs>
          <w:tab w:val="left" w:pos="1277"/>
        </w:tabs>
        <w:ind w:firstLine="709"/>
      </w:pPr>
      <w:r>
        <w:t>5.3. Если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противоречие, эти статьи считаются утратившими силу и до момента внесения изменений в настоящее Положение члены саморегулируемой организации руководствуются действующим законодательством и нормативными актами Российской Федерации.</w:t>
      </w:r>
    </w:p>
    <w:p w:rsidR="00E80E6A" w:rsidRDefault="000B7DC2" w:rsidP="005648AB">
      <w:pPr>
        <w:pStyle w:val="22"/>
        <w:shd w:val="clear" w:color="auto" w:fill="auto"/>
        <w:tabs>
          <w:tab w:val="left" w:pos="1277"/>
        </w:tabs>
        <w:spacing w:line="240" w:lineRule="auto"/>
        <w:ind w:firstLine="709"/>
      </w:pPr>
      <w:r>
        <w:t>5.4. В срок, установленный законодательством Российской Федерации, настоящее Положение подлежит размещению на сайте Ассоциации в сети Интернет.</w:t>
      </w:r>
    </w:p>
    <w:sectPr w:rsidR="00E80E6A" w:rsidSect="0081065A">
      <w:footerReference w:type="default" r:id="rId9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3D" w:rsidRDefault="00800F56">
      <w:r>
        <w:separator/>
      </w:r>
    </w:p>
  </w:endnote>
  <w:endnote w:type="continuationSeparator" w:id="0">
    <w:p w:rsidR="00BD443D" w:rsidRDefault="008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126320"/>
      <w:docPartObj>
        <w:docPartGallery w:val="Page Numbers (Bottom of Page)"/>
        <w:docPartUnique/>
      </w:docPartObj>
    </w:sdtPr>
    <w:sdtEndPr/>
    <w:sdtContent>
      <w:p w:rsidR="001B63F9" w:rsidRDefault="001B63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6B">
          <w:rPr>
            <w:noProof/>
          </w:rPr>
          <w:t>6</w:t>
        </w:r>
        <w:r>
          <w:fldChar w:fldCharType="end"/>
        </w:r>
      </w:p>
    </w:sdtContent>
  </w:sdt>
  <w:p w:rsidR="001B63F9" w:rsidRDefault="001B6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5C" w:rsidRDefault="00AE455C"/>
  </w:footnote>
  <w:footnote w:type="continuationSeparator" w:id="0">
    <w:p w:rsidR="00AE455C" w:rsidRDefault="00AE4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08"/>
    <w:multiLevelType w:val="hybridMultilevel"/>
    <w:tmpl w:val="C3042832"/>
    <w:lvl w:ilvl="0" w:tplc="6B82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54B1"/>
    <w:multiLevelType w:val="multilevel"/>
    <w:tmpl w:val="C712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A2553"/>
    <w:multiLevelType w:val="multilevel"/>
    <w:tmpl w:val="4FA84CCA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75690"/>
    <w:multiLevelType w:val="hybridMultilevel"/>
    <w:tmpl w:val="CB3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C"/>
    <w:rsid w:val="00055760"/>
    <w:rsid w:val="00057178"/>
    <w:rsid w:val="00092502"/>
    <w:rsid w:val="000A3EE0"/>
    <w:rsid w:val="000A4462"/>
    <w:rsid w:val="000B10BC"/>
    <w:rsid w:val="000B7DC2"/>
    <w:rsid w:val="000C2536"/>
    <w:rsid w:val="00173BF5"/>
    <w:rsid w:val="001B288E"/>
    <w:rsid w:val="001B63F9"/>
    <w:rsid w:val="001D2175"/>
    <w:rsid w:val="002E4DDC"/>
    <w:rsid w:val="003124E0"/>
    <w:rsid w:val="00326360"/>
    <w:rsid w:val="0044273F"/>
    <w:rsid w:val="0045761D"/>
    <w:rsid w:val="004C4A56"/>
    <w:rsid w:val="004D51EC"/>
    <w:rsid w:val="005648AB"/>
    <w:rsid w:val="00594E84"/>
    <w:rsid w:val="005E188C"/>
    <w:rsid w:val="0061181C"/>
    <w:rsid w:val="0065595C"/>
    <w:rsid w:val="006E6139"/>
    <w:rsid w:val="007951F2"/>
    <w:rsid w:val="00800F56"/>
    <w:rsid w:val="00807112"/>
    <w:rsid w:val="0081065A"/>
    <w:rsid w:val="00831E6B"/>
    <w:rsid w:val="0087068F"/>
    <w:rsid w:val="008722E4"/>
    <w:rsid w:val="008904C6"/>
    <w:rsid w:val="008B17E9"/>
    <w:rsid w:val="008B7710"/>
    <w:rsid w:val="008C03A3"/>
    <w:rsid w:val="008E0970"/>
    <w:rsid w:val="00947A33"/>
    <w:rsid w:val="009F198F"/>
    <w:rsid w:val="00A04CE8"/>
    <w:rsid w:val="00A347FE"/>
    <w:rsid w:val="00A57767"/>
    <w:rsid w:val="00AE455C"/>
    <w:rsid w:val="00B55041"/>
    <w:rsid w:val="00B70958"/>
    <w:rsid w:val="00BD443D"/>
    <w:rsid w:val="00C37290"/>
    <w:rsid w:val="00C9433B"/>
    <w:rsid w:val="00CE1BCD"/>
    <w:rsid w:val="00CF4F05"/>
    <w:rsid w:val="00DA0BA3"/>
    <w:rsid w:val="00DD2D55"/>
    <w:rsid w:val="00DE34BA"/>
    <w:rsid w:val="00E60218"/>
    <w:rsid w:val="00E659F3"/>
    <w:rsid w:val="00E80E6A"/>
    <w:rsid w:val="00F37D38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761D"/>
    <w:pPr>
      <w:keepNext/>
      <w:keepLines/>
      <w:spacing w:before="360" w:after="36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1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7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7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03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3A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8106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576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65595C"/>
    <w:pPr>
      <w:widowControl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65595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761D"/>
    <w:pPr>
      <w:keepNext/>
      <w:keepLines/>
      <w:spacing w:before="360" w:after="36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1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7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55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7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03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3A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8106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576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65595C"/>
    <w:pPr>
      <w:widowControl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65595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5233-B33F-430C-B4E1-230FA33B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Семин  Максим Владимирович</cp:lastModifiedBy>
  <cp:revision>20</cp:revision>
  <cp:lastPrinted>2021-05-21T08:51:00Z</cp:lastPrinted>
  <dcterms:created xsi:type="dcterms:W3CDTF">2021-04-20T13:53:00Z</dcterms:created>
  <dcterms:modified xsi:type="dcterms:W3CDTF">2021-06-01T11:23:00Z</dcterms:modified>
</cp:coreProperties>
</file>